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04.0" w:type="dxa"/>
        <w:jc w:val="center"/>
        <w:tblLayout w:type="fixed"/>
        <w:tblLook w:val="0400"/>
      </w:tblPr>
      <w:tblGrid>
        <w:gridCol w:w="9504"/>
        <w:tblGridChange w:id="0">
          <w:tblGrid>
            <w:gridCol w:w="95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a2238" w:space="0" w:sz="6" w:val="single"/>
              <w:left w:color="1a2238" w:space="0" w:sz="6" w:val="single"/>
              <w:bottom w:color="1a2238" w:space="0" w:sz="6" w:val="single"/>
              <w:right w:color="1a2238" w:space="0" w:sz="6" w:val="single"/>
            </w:tcBorders>
            <w:shd w:fill="eef0fc" w:val="clear"/>
            <w:tcMar>
              <w:top w:w="100.0" w:type="dxa"/>
              <w:bottom w:w="90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a2238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a2238"/>
                <w:sz w:val="44"/>
                <w:szCs w:val="44"/>
                <w:u w:val="none"/>
                <w:shd w:fill="auto" w:val="clear"/>
                <w:vertAlign w:val="baseline"/>
                <w:rtl w:val="0"/>
              </w:rPr>
              <w:t xml:space="preserve">Character Trial: Trial Brief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5e6475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5e6475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Use this team document to convert textual evidence into a coherent prosecution or defence case.</w:t>
            </w:r>
          </w:p>
        </w:tc>
      </w:tr>
    </w:tbl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500.0" w:type="dxa"/>
        <w:jc w:val="center"/>
        <w:tblLayout w:type="fixed"/>
        <w:tblLook w:val="0400"/>
      </w:tblPr>
      <w:tblGrid>
        <w:gridCol w:w="1470"/>
        <w:gridCol w:w="3780"/>
        <w:gridCol w:w="1665"/>
        <w:gridCol w:w="3585"/>
        <w:tblGridChange w:id="0">
          <w:tblGrid>
            <w:gridCol w:w="1470"/>
            <w:gridCol w:w="3780"/>
            <w:gridCol w:w="1665"/>
            <w:gridCol w:w="35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Literary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8"/>
                <w:szCs w:val="18"/>
                <w:rtl w:val="0"/>
              </w:rPr>
              <w:t xml:space="preserve">Click or tap to enter the 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Character on trial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8"/>
                <w:szCs w:val="18"/>
                <w:rtl w:val="0"/>
              </w:rPr>
              <w:t xml:space="preserve">Enter character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Team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8"/>
                <w:szCs w:val="18"/>
                <w:rtl w:val="0"/>
              </w:rPr>
              <w:t xml:space="preserve">Prosecution / Defence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Team members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8"/>
                <w:szCs w:val="18"/>
                <w:rtl w:val="0"/>
              </w:rPr>
              <w:t xml:space="preserve">Enter names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Central charge or question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8"/>
                <w:szCs w:val="18"/>
                <w:rtl w:val="0"/>
              </w:rPr>
              <w:t xml:space="preserve">Enter the charge or driving question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8"/>
                <w:szCs w:val="18"/>
                <w:rtl w:val="0"/>
              </w:rPr>
              <w:t xml:space="preserve">Enter date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  <w:rtl w:val="0"/>
        </w:rPr>
        <w:t xml:space="preserve">1. Core Position</w:t>
      </w:r>
    </w:p>
    <w:tbl>
      <w:tblPr>
        <w:tblStyle w:val="Table3"/>
        <w:tblW w:w="10512.0" w:type="dxa"/>
        <w:jc w:val="center"/>
        <w:tblLayout w:type="fixed"/>
        <w:tblLook w:val="0400"/>
      </w:tblPr>
      <w:tblGrid>
        <w:gridCol w:w="10512"/>
        <w:tblGridChange w:id="0">
          <w:tblGrid>
            <w:gridCol w:w="10512"/>
          </w:tblGrid>
        </w:tblGridChange>
      </w:tblGrid>
      <w:tr>
        <w:trPr>
          <w:cantSplit w:val="0"/>
          <w:tblHeader w:val="0"/>
        </w:trPr>
        <w:tc>
          <w:tcPr>
            <w:shd w:fill="fff0eb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Our central claim: State exactly what the team wants the judge or jury to believe.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  <w:rtl w:val="0"/>
        </w:rPr>
        <w:t xml:space="preserve">2. Opening Statement</w:t>
      </w:r>
    </w:p>
    <w:tbl>
      <w:tblPr>
        <w:tblStyle w:val="Table4"/>
        <w:tblW w:w="10512.0" w:type="dxa"/>
        <w:jc w:val="center"/>
        <w:tblLayout w:type="fixed"/>
        <w:tblLook w:val="0400"/>
      </w:tblPr>
      <w:tblGrid>
        <w:gridCol w:w="10512"/>
        <w:tblGridChange w:id="0">
          <w:tblGrid>
            <w:gridCol w:w="10512"/>
          </w:tblGrid>
        </w:tblGridChange>
      </w:tblGrid>
      <w:tr>
        <w:trPr>
          <w:cantSplit w:val="0"/>
          <w:tblHeader w:val="0"/>
        </w:trPr>
        <w:tc>
          <w:tcPr>
            <w:shd w:fill="eef0fc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Write a concise opening that introduces the claim, frames the conflict, and previews the evidence without arguing every detail.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  <w:rtl w:val="0"/>
        </w:rPr>
        <w:t xml:space="preserve">3. Evidence and Reasoning</w:t>
      </w:r>
    </w:p>
    <w:tbl>
      <w:tblPr>
        <w:tblStyle w:val="Table5"/>
        <w:tblW w:w="10510.0" w:type="dxa"/>
        <w:jc w:val="center"/>
        <w:tblLayout w:type="fixed"/>
        <w:tblLook w:val="0400"/>
      </w:tblPr>
      <w:tblGrid>
        <w:gridCol w:w="2102"/>
        <w:gridCol w:w="2102"/>
        <w:gridCol w:w="2102"/>
        <w:gridCol w:w="2102"/>
        <w:gridCol w:w="2102"/>
        <w:tblGridChange w:id="0">
          <w:tblGrid>
            <w:gridCol w:w="2102"/>
            <w:gridCol w:w="2102"/>
            <w:gridCol w:w="2102"/>
            <w:gridCol w:w="2102"/>
            <w:gridCol w:w="2102"/>
          </w:tblGrid>
        </w:tblGridChange>
      </w:tblGrid>
      <w:tr>
        <w:trPr>
          <w:cantSplit w:val="0"/>
          <w:tblHeader w:val="0"/>
        </w:trPr>
        <w:tc>
          <w:tcPr>
            <w:shd w:fill="1a2238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2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Evidence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2238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2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Page / 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2238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What it proves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2238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2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Reasoning: How it supports our claim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2238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2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Possible weakness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9e1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2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9e1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2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3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3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3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9e1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3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3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  <w:rtl w:val="0"/>
        </w:rPr>
        <w:t xml:space="preserve">4. Witness Question Plan</w:t>
      </w:r>
    </w:p>
    <w:tbl>
      <w:tblPr>
        <w:tblStyle w:val="Table6"/>
        <w:tblW w:w="10510.0" w:type="dxa"/>
        <w:jc w:val="center"/>
        <w:tblLayout w:type="fixed"/>
        <w:tblLook w:val="0400"/>
      </w:tblPr>
      <w:tblGrid>
        <w:gridCol w:w="2102"/>
        <w:gridCol w:w="2102"/>
        <w:gridCol w:w="2102"/>
        <w:gridCol w:w="2102"/>
        <w:gridCol w:w="2102"/>
        <w:tblGridChange w:id="0">
          <w:tblGrid>
            <w:gridCol w:w="2102"/>
            <w:gridCol w:w="2102"/>
            <w:gridCol w:w="2102"/>
            <w:gridCol w:w="2102"/>
            <w:gridCol w:w="2102"/>
          </w:tblGrid>
        </w:tblGridChange>
      </w:tblGrid>
      <w:tr>
        <w:trPr>
          <w:cantSplit w:val="0"/>
          <w:tblHeader w:val="0"/>
        </w:trPr>
        <w:tc>
          <w:tcPr>
            <w:shd w:fill="ff6a3d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3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Witness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6a3d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3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Question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6a3d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3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Purpose of question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6a3d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3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Expected response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6a3d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Follow-up question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3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3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4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30.0" w:type="dxa"/>
              <w:bottom w:w="130.0" w:type="dxa"/>
            </w:tcMar>
          </w:tcPr>
          <w:p w:rsidR="00000000" w:rsidDel="00000000" w:rsidP="00000000" w:rsidRDefault="00000000" w:rsidRPr="00000000" w14:paraId="0000005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  <w:rtl w:val="0"/>
        </w:rPr>
        <w:t xml:space="preserve">5. Counterclaim and Rebuttal</w:t>
      </w:r>
    </w:p>
    <w:tbl>
      <w:tblPr>
        <w:tblStyle w:val="Table7"/>
        <w:tblW w:w="10512.0" w:type="dxa"/>
        <w:jc w:val="center"/>
        <w:tblLayout w:type="fixed"/>
        <w:tblLook w:val="0400"/>
      </w:tblPr>
      <w:tblGrid>
        <w:gridCol w:w="5256"/>
        <w:gridCol w:w="5256"/>
        <w:tblGridChange w:id="0">
          <w:tblGrid>
            <w:gridCol w:w="5256"/>
            <w:gridCol w:w="52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5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Strongest argument the other side may use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70.0" w:type="dxa"/>
              <w:bottom w:w="170.0" w:type="dxa"/>
            </w:tcMar>
          </w:tcPr>
          <w:p w:rsidR="00000000" w:rsidDel="00000000" w:rsidP="00000000" w:rsidRDefault="00000000" w:rsidRPr="00000000" w14:paraId="0000005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7"/>
                <w:szCs w:val="17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0eb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Our evidence-based rebuttal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70.0" w:type="dxa"/>
              <w:bottom w:w="170.0" w:type="dxa"/>
            </w:tcMar>
          </w:tcPr>
          <w:p w:rsidR="00000000" w:rsidDel="00000000" w:rsidP="00000000" w:rsidRDefault="00000000" w:rsidRPr="00000000" w14:paraId="0000005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7"/>
                <w:szCs w:val="17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  <w:rtl w:val="0"/>
        </w:rPr>
        <w:t xml:space="preserve">6. Closing Statement</w:t>
      </w:r>
    </w:p>
    <w:tbl>
      <w:tblPr>
        <w:tblStyle w:val="Table8"/>
        <w:tblW w:w="10512.0" w:type="dxa"/>
        <w:jc w:val="center"/>
        <w:tblLayout w:type="fixed"/>
        <w:tblLook w:val="0400"/>
      </w:tblPr>
      <w:tblGrid>
        <w:gridCol w:w="10512"/>
        <w:tblGridChange w:id="0">
          <w:tblGrid>
            <w:gridCol w:w="10512"/>
          </w:tblGrid>
        </w:tblGridChange>
      </w:tblGrid>
      <w:tr>
        <w:trPr>
          <w:cantSplit w:val="0"/>
          <w:tblHeader w:val="0"/>
        </w:trPr>
        <w:tc>
          <w:tcPr>
            <w:shd w:fill="fff9e1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5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Restate the claim, identify the strongest evidence, answer the opposing side, and make a final appeal to the jury.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5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5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5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5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5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1a22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  <w:rtl w:val="0"/>
        </w:rPr>
        <w:t xml:space="preserve">7. Team Roles and Readiness Check</w:t>
      </w:r>
    </w:p>
    <w:tbl>
      <w:tblPr>
        <w:tblStyle w:val="Table9"/>
        <w:tblW w:w="10511.999999999998" w:type="dxa"/>
        <w:jc w:val="center"/>
        <w:tblLayout w:type="fixed"/>
        <w:tblLook w:val="0400"/>
      </w:tblPr>
      <w:tblGrid>
        <w:gridCol w:w="3504"/>
        <w:gridCol w:w="3504"/>
        <w:gridCol w:w="3504"/>
        <w:tblGridChange w:id="0">
          <w:tblGrid>
            <w:gridCol w:w="3504"/>
            <w:gridCol w:w="3504"/>
            <w:gridCol w:w="3504"/>
          </w:tblGrid>
        </w:tblGridChange>
      </w:tblGrid>
      <w:tr>
        <w:trPr>
          <w:cantSplit w:val="0"/>
          <w:tblHeader w:val="0"/>
        </w:trPr>
        <w:tc>
          <w:tcPr>
            <w:shd w:fill="1a2238" w:val="clear"/>
          </w:tcPr>
          <w:p w:rsidR="00000000" w:rsidDel="00000000" w:rsidP="00000000" w:rsidRDefault="00000000" w:rsidRPr="00000000" w14:paraId="0000006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2238" w:val="clear"/>
          </w:tcPr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Student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2238" w:val="clear"/>
          </w:tcPr>
          <w:p w:rsidR="00000000" w:rsidDel="00000000" w:rsidP="00000000" w:rsidRDefault="00000000" w:rsidRPr="00000000" w14:paraId="0000006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Ready? / Final 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6"/>
                <w:szCs w:val="16"/>
                <w:rtl w:val="0"/>
              </w:rPr>
              <w:t xml:space="preserve">Opening lawyer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Enter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6"/>
                <w:szCs w:val="16"/>
                <w:rtl w:val="0"/>
              </w:rPr>
              <w:t xml:space="preserve">☐ Ready   ☐ Revise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6"/>
                <w:szCs w:val="16"/>
                <w:rtl w:val="0"/>
              </w:rPr>
              <w:t xml:space="preserve">Evidence lawyer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Enter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6"/>
                <w:szCs w:val="16"/>
                <w:rtl w:val="0"/>
              </w:rPr>
              <w:t xml:space="preserve">☐ Ready   ☐ Revise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6"/>
                <w:szCs w:val="16"/>
                <w:rtl w:val="0"/>
              </w:rPr>
              <w:t xml:space="preserve">Witness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Enter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6"/>
                <w:szCs w:val="16"/>
                <w:rtl w:val="0"/>
              </w:rPr>
              <w:t xml:space="preserve">☐ Ready   ☐ Revise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6"/>
                <w:szCs w:val="16"/>
                <w:rtl w:val="0"/>
              </w:rPr>
              <w:t xml:space="preserve">Witness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Enter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6"/>
                <w:szCs w:val="16"/>
                <w:rtl w:val="0"/>
              </w:rPr>
              <w:t xml:space="preserve">☐ Ready   ☐ Revise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7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6"/>
                <w:szCs w:val="16"/>
                <w:rtl w:val="0"/>
              </w:rPr>
              <w:t xml:space="preserve">Closing lawyer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7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58b9b"/>
                <w:sz w:val="16"/>
                <w:szCs w:val="16"/>
                <w:rtl w:val="0"/>
              </w:rPr>
              <w:t xml:space="preserve">Enter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7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6"/>
                <w:szCs w:val="16"/>
                <w:rtl w:val="0"/>
              </w:rPr>
              <w:t xml:space="preserve">☐ Ready   ☐ Revise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spacing w:after="40" w:lineRule="auto"/>
        <w:ind w:left="216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40" w:lineRule="auto"/>
        <w:ind w:left="216" w:firstLine="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FINAL CHECKLIST</w:t>
      </w:r>
    </w:p>
    <w:p w:rsidR="00000000" w:rsidDel="00000000" w:rsidP="00000000" w:rsidRDefault="00000000" w:rsidRPr="00000000" w14:paraId="00000075">
      <w:pPr>
        <w:spacing w:after="40" w:lineRule="auto"/>
        <w:ind w:left="216" w:firstLine="0"/>
        <w:rPr/>
      </w:pPr>
      <w:r w:rsidDel="00000000" w:rsidR="00000000" w:rsidRPr="00000000">
        <w:rPr>
          <w:rFonts w:ascii="Arial" w:cs="Arial" w:eastAsia="Arial" w:hAnsi="Arial"/>
          <w:color w:val="1a2238"/>
          <w:sz w:val="18"/>
          <w:szCs w:val="18"/>
          <w:rtl w:val="0"/>
        </w:rPr>
        <w:t xml:space="preserve">☐  Our claim is precise and arguable.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40" w:lineRule="auto"/>
        <w:ind w:left="216" w:firstLine="0"/>
        <w:rPr/>
      </w:pPr>
      <w:r w:rsidDel="00000000" w:rsidR="00000000" w:rsidRPr="00000000">
        <w:rPr>
          <w:rFonts w:ascii="Arial" w:cs="Arial" w:eastAsia="Arial" w:hAnsi="Arial"/>
          <w:color w:val="1a2238"/>
          <w:sz w:val="18"/>
          <w:szCs w:val="18"/>
          <w:rtl w:val="0"/>
        </w:rPr>
        <w:t xml:space="preserve">☐  Every major point is supported by a page or line reference.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40" w:lineRule="auto"/>
        <w:ind w:left="216" w:firstLine="0"/>
        <w:rPr/>
      </w:pPr>
      <w:r w:rsidDel="00000000" w:rsidR="00000000" w:rsidRPr="00000000">
        <w:rPr>
          <w:rFonts w:ascii="Arial" w:cs="Arial" w:eastAsia="Arial" w:hAnsi="Arial"/>
          <w:color w:val="1a2238"/>
          <w:sz w:val="18"/>
          <w:szCs w:val="18"/>
          <w:rtl w:val="0"/>
        </w:rPr>
        <w:t xml:space="preserve">☐  We explain the evidence instead of only quoting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40" w:lineRule="auto"/>
        <w:ind w:left="216" w:firstLine="0"/>
        <w:rPr/>
      </w:pPr>
      <w:r w:rsidDel="00000000" w:rsidR="00000000" w:rsidRPr="00000000">
        <w:rPr>
          <w:rFonts w:ascii="Arial" w:cs="Arial" w:eastAsia="Arial" w:hAnsi="Arial"/>
          <w:color w:val="1a2238"/>
          <w:sz w:val="18"/>
          <w:szCs w:val="18"/>
          <w:rtl w:val="0"/>
        </w:rPr>
        <w:t xml:space="preserve">☐  Our questions reveal motive, contradiction, pressure, knowledge, or bias.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40" w:lineRule="auto"/>
        <w:ind w:left="216" w:firstLine="0"/>
        <w:rPr/>
      </w:pPr>
      <w:r w:rsidDel="00000000" w:rsidR="00000000" w:rsidRPr="00000000">
        <w:rPr>
          <w:rFonts w:ascii="Arial" w:cs="Arial" w:eastAsia="Arial" w:hAnsi="Arial"/>
          <w:color w:val="1a2238"/>
          <w:sz w:val="18"/>
          <w:szCs w:val="18"/>
          <w:rtl w:val="0"/>
        </w:rPr>
        <w:t xml:space="preserve">☐  We have anticipated and answered the other side’s strongest argument.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40" w:lineRule="auto"/>
        <w:ind w:left="216" w:firstLine="0"/>
        <w:rPr/>
      </w:pPr>
      <w:r w:rsidDel="00000000" w:rsidR="00000000" w:rsidRPr="00000000">
        <w:rPr>
          <w:rFonts w:ascii="Arial" w:cs="Arial" w:eastAsia="Arial" w:hAnsi="Arial"/>
          <w:color w:val="1a2238"/>
          <w:sz w:val="18"/>
          <w:szCs w:val="18"/>
          <w:rtl w:val="0"/>
        </w:rPr>
        <w:t xml:space="preserve">☐  The speaking roles are balanced and the team can stay within the allotted time.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792" w:top="792" w:left="864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a2238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e6475"/>
        <w:sz w:val="16"/>
        <w:szCs w:val="16"/>
        <w:u w:val="none"/>
        <w:shd w:fill="auto" w:val="clear"/>
        <w:vertAlign w:val="baseline"/>
        <w:rtl w:val="0"/>
      </w:rPr>
      <w:t xml:space="preserve">Character Trial Lesson Plan | Editable Trial Brief Template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a2238"/>
        <w:sz w:val="19"/>
        <w:szCs w:val="19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9ZOKGu21ifatL7Ap1BVQjLNTMQ==">CgMxLjA4AHIhMUoyQkQ1S0ZjM2o1TnVmU19jSW1BOEVkWk9YUjFLODJq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